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64" w:rsidRPr="00412D64" w:rsidRDefault="00412D64" w:rsidP="00412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к рабочей программе по </w:t>
      </w:r>
      <w:r w:rsidRPr="00412D64">
        <w:rPr>
          <w:rFonts w:ascii="Times New Roman" w:eastAsia="Times New Roman" w:hAnsi="Times New Roman"/>
          <w:b/>
          <w:color w:val="000000"/>
          <w:sz w:val="28"/>
          <w:szCs w:val="28"/>
        </w:rPr>
        <w:t>учебному курсу "Вероятность и статистика"</w:t>
      </w:r>
      <w:r w:rsidRPr="00412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8</w:t>
      </w:r>
      <w:r w:rsidRPr="00412D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412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класса </w:t>
      </w:r>
    </w:p>
    <w:p w:rsidR="00412D64" w:rsidRDefault="00412D64" w:rsidP="00412D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Рабочая программа по учебному курсу "Вероятность и статистика"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8 класса составлена учителем математики МКОУ Залесовская СОШ № 2 первой квалификационной категории, Любезновой И. П., 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2D64" w:rsidRDefault="00412D64" w:rsidP="00412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-Федеральным государственным стандартом основного общего образования (утв.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31.05.2021 № 287), </w:t>
      </w:r>
    </w:p>
    <w:p w:rsidR="00412D64" w:rsidRDefault="00412D64" w:rsidP="00412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-Примерной программой по предмету: Примерная рабочая программа основного общего образования «Математика» (для 5 – 9 классов образовательных организаций), Москва, 2021 год (Одобрена решением федерального учебно-методического объединения по общему образованию, протокол 3/21 от 27.09.2021 г.).</w:t>
      </w:r>
    </w:p>
    <w:p w:rsidR="00412D64" w:rsidRDefault="00412D64" w:rsidP="00412D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34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(1 час в неделю).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тематическое планирование рассчитано на 34 часа в год. В рабочей программе прописаны цели изучения предмета, место учебного предмета в учебном плане, содержание, планируемые образовательные результаты, тематическое и поурочное планирование с указанием видов деятельности обучающихся, а также видов и форм контроля.</w:t>
      </w:r>
    </w:p>
    <w:sectPr w:rsidR="00412D64" w:rsidSect="0049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12D64"/>
    <w:rsid w:val="00194E08"/>
    <w:rsid w:val="00412D64"/>
    <w:rsid w:val="0049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2023-01-12T10:56:00Z</dcterms:created>
  <dcterms:modified xsi:type="dcterms:W3CDTF">2023-01-12T10:58:00Z</dcterms:modified>
</cp:coreProperties>
</file>